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国頭村育英会貸付事業について</w:t>
      </w:r>
    </w:p>
    <w:p w14:paraId="3EB72D9B" w14:textId="591FD9ED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810EE4">
        <w:rPr>
          <w:rFonts w:ascii="ＭＳ 明朝" w:eastAsia="ＭＳ 明朝" w:hAnsi="ＭＳ 明朝" w:hint="eastAsia"/>
          <w:sz w:val="24"/>
          <w:szCs w:val="24"/>
        </w:rPr>
        <w:t>６</w:t>
      </w:r>
      <w:r w:rsidRPr="00B4436E">
        <w:rPr>
          <w:rFonts w:ascii="ＭＳ 明朝" w:eastAsia="ＭＳ 明朝" w:hAnsi="ＭＳ 明朝" w:hint="eastAsia"/>
          <w:sz w:val="24"/>
          <w:szCs w:val="24"/>
        </w:rPr>
        <w:t>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2DD49627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2459F6">
        <w:rPr>
          <w:rFonts w:ascii="ＭＳ 明朝" w:eastAsia="ＭＳ 明朝" w:hAnsi="ＭＳ 明朝" w:hint="eastAsia"/>
          <w:b/>
          <w:bCs/>
          <w:sz w:val="28"/>
          <w:szCs w:val="28"/>
        </w:rPr>
        <w:t>６</w:t>
      </w: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E9F8C8" w14:textId="74FBC6F3" w:rsidR="00BA43E4" w:rsidRDefault="004F0711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7A0C5242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34DE684" w14:textId="45BCA317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70C97F98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0E915A94" w14:textId="74B2E4C7" w:rsidR="00B4436E" w:rsidRPr="00F34834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月額</w:t>
      </w:r>
      <w:r w:rsidR="00EB5289" w:rsidRPr="00F34834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,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０００円以内（連帯保証人２名必要）</w:t>
      </w:r>
    </w:p>
    <w:p w14:paraId="0CA4E193" w14:textId="7D30ED0A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一括で６００,０００円以内を貸付する。</w:t>
      </w:r>
    </w:p>
    <w:p w14:paraId="59029E87" w14:textId="77777777" w:rsidR="00A712D4" w:rsidRPr="00F3483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555C046" w14:textId="548891A9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1648DA76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45FA617C" w14:textId="03F1A116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67BD6FA7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A809229" w14:textId="67029712" w:rsidR="00BA43E4" w:rsidRPr="00D9004D" w:rsidRDefault="00D473C6" w:rsidP="00A712D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８月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）～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EB5289" w:rsidRPr="00D9004D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３０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2459F6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）まで</w:t>
      </w:r>
    </w:p>
    <w:p w14:paraId="3AFF23CA" w14:textId="77777777" w:rsidR="00A712D4" w:rsidRDefault="00A712D4" w:rsidP="00A712D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1740F66" w14:textId="77777777" w:rsidR="00D473C6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3BCF6CFF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（ハ）在学証明書</w:t>
      </w:r>
    </w:p>
    <w:p w14:paraId="17D95CC4" w14:textId="77777777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76D3ADED" w14:textId="77777777" w:rsidR="00D473C6" w:rsidRP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※提出の際は、面接を行いますので、事前に教育課へご連絡ください。</w:t>
      </w:r>
    </w:p>
    <w:p w14:paraId="31C447B9" w14:textId="08C885E0" w:rsid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※継続貸付を希望する方は、継続手続きが必要ですので、教育課へご連絡ください。</w:t>
      </w:r>
    </w:p>
    <w:p w14:paraId="06202AF7" w14:textId="77777777" w:rsidR="00F34834" w:rsidRDefault="00BA43E4" w:rsidP="00AB1CBE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0B45C5DC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417195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5323" id="正方形/長方形 1" o:spid="_x0000_s1026" style="position:absolute;left:0;text-align:left;margin-left:177pt;margin-top:3pt;width:32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" filled="f" strokecolor="black [3213]" strokeweight="1pt"/>
            </w:pict>
          </mc:Fallback>
        </mc:AlternateContent>
      </w:r>
    </w:p>
    <w:p w14:paraId="520049F7" w14:textId="1E7EEB93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問い合わせ先：国頭村教育委員会・教育課</w:t>
      </w:r>
    </w:p>
    <w:p w14:paraId="702266B0" w14:textId="0BE27F99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担　　　　当：宮里・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玉城</w:t>
      </w:r>
    </w:p>
    <w:p w14:paraId="341A6E07" w14:textId="690CD745" w:rsidR="00A712D4" w:rsidRPr="00F34834" w:rsidRDefault="00BA43E4" w:rsidP="00A712D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連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絡　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先：T</w:t>
      </w:r>
      <w:r w:rsidRPr="00F34834">
        <w:rPr>
          <w:rFonts w:ascii="ＭＳ 明朝" w:eastAsia="ＭＳ 明朝" w:hAnsi="ＭＳ 明朝"/>
          <w:b/>
          <w:bCs/>
          <w:kern w:val="0"/>
          <w:sz w:val="24"/>
          <w:szCs w:val="24"/>
        </w:rPr>
        <w:t>EL 0980-41-2255 / FAX 0980-41-3168</w:t>
      </w:r>
    </w:p>
    <w:sectPr w:rsidR="00A712D4" w:rsidRPr="00F3483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971E5"/>
    <w:rsid w:val="002459F6"/>
    <w:rsid w:val="00260BB7"/>
    <w:rsid w:val="0032088B"/>
    <w:rsid w:val="004C5C60"/>
    <w:rsid w:val="004F0711"/>
    <w:rsid w:val="00810EE4"/>
    <w:rsid w:val="00A712D4"/>
    <w:rsid w:val="00AB1CBE"/>
    <w:rsid w:val="00AD1445"/>
    <w:rsid w:val="00AE70AD"/>
    <w:rsid w:val="00B4436E"/>
    <w:rsid w:val="00B44EAB"/>
    <w:rsid w:val="00BA43E4"/>
    <w:rsid w:val="00D473C6"/>
    <w:rsid w:val="00D9004D"/>
    <w:rsid w:val="00E724CC"/>
    <w:rsid w:val="00EB5289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KunigamiR5001</cp:lastModifiedBy>
  <cp:revision>25</cp:revision>
  <cp:lastPrinted>2024-07-04T00:58:00Z</cp:lastPrinted>
  <dcterms:created xsi:type="dcterms:W3CDTF">2020-06-09T01:33:00Z</dcterms:created>
  <dcterms:modified xsi:type="dcterms:W3CDTF">2024-07-04T00:58:00Z</dcterms:modified>
</cp:coreProperties>
</file>